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0D3" w:rsidRPr="00095BF1" w:rsidRDefault="00CB60D3" w:rsidP="00CB60D3">
      <w:pPr>
        <w:rPr>
          <w:rFonts w:ascii="Century Gothic" w:hAnsi="Century Gothic"/>
          <w:sz w:val="22"/>
        </w:rPr>
      </w:pPr>
    </w:p>
    <w:p w:rsidR="00CB60D3" w:rsidRPr="00095BF1" w:rsidRDefault="00CB60D3" w:rsidP="00CB60D3">
      <w:pPr>
        <w:rPr>
          <w:rFonts w:ascii="Century Gothic" w:hAnsi="Century Gothic"/>
          <w:sz w:val="22"/>
        </w:rPr>
      </w:pPr>
      <w:r w:rsidRPr="00095BF1">
        <w:rPr>
          <w:rFonts w:ascii="Century Gothic" w:hAnsi="Century Gothic"/>
          <w:sz w:val="22"/>
        </w:rPr>
        <w:t xml:space="preserve">Apart from the leading of the Holy Spirit towards God’s specific will, God has given </w:t>
      </w:r>
      <w:r w:rsidR="0079100F">
        <w:rPr>
          <w:rFonts w:ascii="Century Gothic" w:hAnsi="Century Gothic"/>
          <w:sz w:val="22"/>
        </w:rPr>
        <w:t>the Founder</w:t>
      </w:r>
      <w:r w:rsidRPr="00095BF1">
        <w:rPr>
          <w:rFonts w:ascii="Century Gothic" w:hAnsi="Century Gothic"/>
          <w:sz w:val="22"/>
        </w:rPr>
        <w:t xml:space="preserve"> numerous scriptures </w:t>
      </w:r>
      <w:r w:rsidR="0079100F">
        <w:rPr>
          <w:rFonts w:ascii="Century Gothic" w:hAnsi="Century Gothic"/>
          <w:sz w:val="22"/>
        </w:rPr>
        <w:t>supporting the vigorous implementation of the Appalachian Homeless Mission</w:t>
      </w:r>
      <w:r w:rsidRPr="00095BF1">
        <w:rPr>
          <w:rFonts w:ascii="Century Gothic" w:hAnsi="Century Gothic"/>
          <w:sz w:val="22"/>
        </w:rPr>
        <w:t>. These may be equally addressed to the co-</w:t>
      </w:r>
      <w:r w:rsidR="0079100F">
        <w:rPr>
          <w:rFonts w:ascii="Century Gothic" w:hAnsi="Century Gothic"/>
          <w:sz w:val="22"/>
        </w:rPr>
        <w:t>workers and supporters of this M</w:t>
      </w:r>
      <w:r w:rsidRPr="00095BF1">
        <w:rPr>
          <w:rFonts w:ascii="Century Gothic" w:hAnsi="Century Gothic"/>
          <w:sz w:val="22"/>
        </w:rPr>
        <w:t xml:space="preserve">ission: </w:t>
      </w:r>
    </w:p>
    <w:p w:rsidR="00CB60D3" w:rsidRPr="00095BF1" w:rsidRDefault="00CB60D3" w:rsidP="00CB60D3">
      <w:pPr>
        <w:rPr>
          <w:rFonts w:ascii="Century Gothic" w:hAnsi="Century Gothic"/>
          <w:sz w:val="22"/>
        </w:rPr>
      </w:pPr>
    </w:p>
    <w:p w:rsidR="00CB60D3" w:rsidRPr="00095BF1" w:rsidRDefault="00CB60D3" w:rsidP="00CB60D3">
      <w:pPr>
        <w:ind w:left="720"/>
        <w:rPr>
          <w:rFonts w:ascii="Century Gothic" w:eastAsia="Times New Roman" w:hAnsi="Century Gothic"/>
          <w:b/>
          <w:bCs/>
          <w:sz w:val="20"/>
          <w:szCs w:val="21"/>
        </w:rPr>
      </w:pPr>
      <w:r w:rsidRPr="00095BF1">
        <w:rPr>
          <w:rFonts w:ascii="Century Gothic" w:eastAsia="Times New Roman" w:hAnsi="Century Gothic"/>
          <w:b/>
          <w:bCs/>
          <w:sz w:val="20"/>
          <w:szCs w:val="21"/>
        </w:rPr>
        <w:t>James 2:14</w:t>
      </w:r>
      <w:r w:rsidRPr="00095BF1">
        <w:rPr>
          <w:rFonts w:ascii="Century Gothic" w:eastAsia="Times New Roman" w:hAnsi="Century Gothic"/>
          <w:sz w:val="20"/>
          <w:szCs w:val="21"/>
        </w:rPr>
        <w:t xml:space="preserve"> What good is it, my brothers and sisters, if someone claims to have faith but does not have works? Can this kind of faith save him? If a brother or sister is poorly clothed and lacks daily food, and one of you says to them, “Go in peace, keep warm and eat well”, but you do not give them what the body needs, what good is it? So </w:t>
      </w:r>
      <w:proofErr w:type="gramStart"/>
      <w:r w:rsidRPr="00095BF1">
        <w:rPr>
          <w:rFonts w:ascii="Century Gothic" w:eastAsia="Times New Roman" w:hAnsi="Century Gothic"/>
          <w:sz w:val="20"/>
          <w:szCs w:val="21"/>
        </w:rPr>
        <w:t>also</w:t>
      </w:r>
      <w:proofErr w:type="gramEnd"/>
      <w:r w:rsidRPr="00095BF1">
        <w:rPr>
          <w:rFonts w:ascii="Century Gothic" w:eastAsia="Times New Roman" w:hAnsi="Century Gothic"/>
          <w:sz w:val="20"/>
          <w:szCs w:val="21"/>
        </w:rPr>
        <w:t xml:space="preserve"> faith, if it does not have works, is dead being by itself. </w:t>
      </w:r>
      <w:r w:rsidRPr="00095BF1">
        <w:rPr>
          <w:rFonts w:ascii="Century Gothic" w:eastAsia="Times New Roman" w:hAnsi="Century Gothic"/>
          <w:sz w:val="20"/>
          <w:szCs w:val="21"/>
        </w:rPr>
        <w:br/>
        <w:t> </w:t>
      </w:r>
      <w:r w:rsidRPr="00095BF1">
        <w:rPr>
          <w:rFonts w:ascii="Century Gothic" w:eastAsia="Times New Roman" w:hAnsi="Century Gothic"/>
          <w:sz w:val="20"/>
          <w:szCs w:val="21"/>
        </w:rPr>
        <w:br/>
      </w:r>
      <w:r w:rsidRPr="00095BF1">
        <w:rPr>
          <w:rFonts w:ascii="Century Gothic" w:eastAsia="Times New Roman" w:hAnsi="Century Gothic"/>
          <w:b/>
          <w:bCs/>
          <w:sz w:val="20"/>
          <w:szCs w:val="21"/>
        </w:rPr>
        <w:t xml:space="preserve">Luke 10:2 </w:t>
      </w:r>
      <w:r w:rsidRPr="00095BF1">
        <w:rPr>
          <w:rFonts w:ascii="Century Gothic" w:eastAsia="Times New Roman" w:hAnsi="Century Gothic"/>
          <w:sz w:val="20"/>
          <w:szCs w:val="21"/>
        </w:rPr>
        <w:t xml:space="preserve">He said to them, “The harvest is plentiful, but the workers are few. </w:t>
      </w:r>
      <w:r w:rsidR="00095BF1" w:rsidRPr="00095BF1">
        <w:rPr>
          <w:rFonts w:ascii="Century Gothic" w:eastAsia="Times New Roman" w:hAnsi="Century Gothic"/>
          <w:sz w:val="20"/>
          <w:szCs w:val="21"/>
        </w:rPr>
        <w:t>Therefore,</w:t>
      </w:r>
      <w:r w:rsidRPr="00095BF1">
        <w:rPr>
          <w:rFonts w:ascii="Century Gothic" w:eastAsia="Times New Roman" w:hAnsi="Century Gothic"/>
          <w:sz w:val="20"/>
          <w:szCs w:val="21"/>
        </w:rPr>
        <w:t xml:space="preserve"> ask the Lord of the harvest to send out workers into his harvest.</w:t>
      </w:r>
      <w:r w:rsidRPr="00095BF1">
        <w:rPr>
          <w:rFonts w:ascii="Century Gothic" w:eastAsia="Times New Roman" w:hAnsi="Century Gothic"/>
          <w:sz w:val="20"/>
          <w:szCs w:val="21"/>
        </w:rPr>
        <w:br/>
        <w:t> </w:t>
      </w:r>
      <w:r w:rsidRPr="00095BF1">
        <w:rPr>
          <w:rFonts w:ascii="Century Gothic" w:eastAsia="Times New Roman" w:hAnsi="Century Gothic"/>
          <w:sz w:val="20"/>
          <w:szCs w:val="21"/>
        </w:rPr>
        <w:br/>
      </w:r>
      <w:r w:rsidRPr="00095BF1">
        <w:rPr>
          <w:rFonts w:ascii="Century Gothic" w:eastAsia="Times New Roman" w:hAnsi="Century Gothic"/>
          <w:b/>
          <w:bCs/>
          <w:sz w:val="20"/>
          <w:szCs w:val="21"/>
        </w:rPr>
        <w:t>Psalm 62:12</w:t>
      </w:r>
      <w:r w:rsidRPr="00095BF1">
        <w:rPr>
          <w:rFonts w:ascii="Century Gothic" w:eastAsia="Times New Roman" w:hAnsi="Century Gothic"/>
          <w:sz w:val="20"/>
          <w:szCs w:val="21"/>
        </w:rPr>
        <w:t xml:space="preserve"> Surely you will reward each person according to what he has done.</w:t>
      </w:r>
      <w:r w:rsidRPr="00095BF1">
        <w:rPr>
          <w:rFonts w:ascii="Century Gothic" w:eastAsia="Times New Roman" w:hAnsi="Century Gothic"/>
          <w:sz w:val="20"/>
          <w:szCs w:val="21"/>
        </w:rPr>
        <w:br/>
        <w:t> </w:t>
      </w:r>
      <w:r w:rsidRPr="00095BF1">
        <w:rPr>
          <w:rFonts w:ascii="Century Gothic" w:eastAsia="Times New Roman" w:hAnsi="Century Gothic"/>
          <w:sz w:val="20"/>
          <w:szCs w:val="21"/>
        </w:rPr>
        <w:br/>
      </w:r>
      <w:r w:rsidRPr="00095BF1">
        <w:rPr>
          <w:rFonts w:ascii="Century Gothic" w:eastAsia="Times New Roman" w:hAnsi="Century Gothic"/>
          <w:b/>
          <w:bCs/>
          <w:sz w:val="20"/>
          <w:szCs w:val="21"/>
        </w:rPr>
        <w:t>Psalm 127:1</w:t>
      </w:r>
      <w:r w:rsidRPr="00095BF1">
        <w:rPr>
          <w:rFonts w:ascii="Century Gothic" w:eastAsia="Times New Roman" w:hAnsi="Century Gothic"/>
          <w:sz w:val="20"/>
          <w:szCs w:val="21"/>
        </w:rPr>
        <w:t xml:space="preserve"> (BUT ....) If the Lord does not build a house, then those who build it work in vain.</w:t>
      </w:r>
      <w:r w:rsidRPr="00095BF1">
        <w:rPr>
          <w:rFonts w:ascii="Century Gothic" w:eastAsia="Times New Roman" w:hAnsi="Century Gothic"/>
          <w:sz w:val="20"/>
          <w:szCs w:val="21"/>
        </w:rPr>
        <w:br/>
      </w:r>
    </w:p>
    <w:p w:rsidR="00CB60D3" w:rsidRPr="00095BF1" w:rsidRDefault="00CB60D3" w:rsidP="00CB60D3">
      <w:pPr>
        <w:ind w:left="720"/>
        <w:rPr>
          <w:rFonts w:ascii="Century Gothic" w:hAnsi="Century Gothic" w:cs="Arial"/>
          <w:sz w:val="20"/>
        </w:rPr>
      </w:pPr>
      <w:r w:rsidRPr="00095BF1">
        <w:rPr>
          <w:rFonts w:ascii="Century Gothic" w:eastAsia="Times New Roman" w:hAnsi="Century Gothic"/>
          <w:b/>
          <w:bCs/>
          <w:sz w:val="20"/>
          <w:szCs w:val="21"/>
        </w:rPr>
        <w:t>Psalm 82:3-4</w:t>
      </w:r>
      <w:r w:rsidRPr="00095BF1">
        <w:rPr>
          <w:rFonts w:ascii="Century Gothic" w:eastAsia="Times New Roman" w:hAnsi="Century Gothic"/>
          <w:sz w:val="20"/>
          <w:szCs w:val="21"/>
        </w:rPr>
        <w:t xml:space="preserve"> Defend the cause of the weak and fatherless; maintain the rights of the poor and oppressed. Rescue the weak and needy; deliver them from the hand of the wicked.</w:t>
      </w:r>
      <w:r w:rsidRPr="00095BF1">
        <w:rPr>
          <w:rFonts w:ascii="Century Gothic" w:eastAsia="Times New Roman" w:hAnsi="Century Gothic"/>
          <w:sz w:val="20"/>
          <w:szCs w:val="21"/>
        </w:rPr>
        <w:br/>
        <w:t> </w:t>
      </w:r>
      <w:r w:rsidRPr="00095BF1">
        <w:rPr>
          <w:rFonts w:ascii="Century Gothic" w:eastAsia="Times New Roman" w:hAnsi="Century Gothic"/>
          <w:sz w:val="20"/>
          <w:szCs w:val="21"/>
        </w:rPr>
        <w:br/>
        <w:t>I</w:t>
      </w:r>
      <w:r w:rsidRPr="00095BF1">
        <w:rPr>
          <w:rFonts w:ascii="Century Gothic" w:eastAsia="Times New Roman" w:hAnsi="Century Gothic"/>
          <w:b/>
          <w:bCs/>
          <w:sz w:val="20"/>
          <w:szCs w:val="21"/>
        </w:rPr>
        <w:t>saiah 41:</w:t>
      </w:r>
      <w:proofErr w:type="gramStart"/>
      <w:r w:rsidRPr="00095BF1">
        <w:rPr>
          <w:rFonts w:ascii="Century Gothic" w:eastAsia="Times New Roman" w:hAnsi="Century Gothic"/>
          <w:b/>
          <w:bCs/>
          <w:sz w:val="20"/>
          <w:szCs w:val="21"/>
        </w:rPr>
        <w:t>13</w:t>
      </w:r>
      <w:r w:rsidRPr="00095BF1">
        <w:rPr>
          <w:rFonts w:ascii="Century Gothic" w:eastAsia="Times New Roman" w:hAnsi="Century Gothic"/>
          <w:sz w:val="20"/>
          <w:szCs w:val="21"/>
        </w:rPr>
        <w:t xml:space="preserve">  For</w:t>
      </w:r>
      <w:proofErr w:type="gramEnd"/>
      <w:r w:rsidRPr="00095BF1">
        <w:rPr>
          <w:rFonts w:ascii="Century Gothic" w:eastAsia="Times New Roman" w:hAnsi="Century Gothic"/>
          <w:sz w:val="20"/>
          <w:szCs w:val="21"/>
        </w:rPr>
        <w:t xml:space="preserve"> I am the LORD, your God, who takes hold of your right hand and says to you, Do not fear; I will help you.</w:t>
      </w:r>
      <w:r w:rsidRPr="00095BF1">
        <w:rPr>
          <w:rFonts w:ascii="Century Gothic" w:eastAsia="Times New Roman" w:hAnsi="Century Gothic"/>
          <w:sz w:val="20"/>
          <w:szCs w:val="21"/>
        </w:rPr>
        <w:br/>
        <w:t> </w:t>
      </w:r>
      <w:r w:rsidRPr="00095BF1">
        <w:rPr>
          <w:rFonts w:ascii="Century Gothic" w:eastAsia="Times New Roman" w:hAnsi="Century Gothic"/>
          <w:sz w:val="20"/>
          <w:szCs w:val="21"/>
        </w:rPr>
        <w:br/>
      </w:r>
      <w:r w:rsidRPr="00095BF1">
        <w:rPr>
          <w:rFonts w:ascii="Century Gothic" w:eastAsia="Times New Roman" w:hAnsi="Century Gothic"/>
          <w:b/>
          <w:bCs/>
          <w:sz w:val="20"/>
          <w:szCs w:val="21"/>
        </w:rPr>
        <w:t xml:space="preserve">Isaiah 41:17 </w:t>
      </w:r>
      <w:r w:rsidRPr="00095BF1">
        <w:rPr>
          <w:rFonts w:ascii="Century Gothic" w:eastAsia="Times New Roman" w:hAnsi="Century Gothic"/>
          <w:sz w:val="20"/>
          <w:szCs w:val="21"/>
        </w:rPr>
        <w:t>The poor and needy search for water, but there is none; their tongues are parched with thirst. But I the LORD will answer them; I, the God of Israel, will not forsake them.</w:t>
      </w:r>
      <w:r w:rsidRPr="00095BF1">
        <w:rPr>
          <w:rFonts w:ascii="Century Gothic" w:eastAsia="Times New Roman" w:hAnsi="Century Gothic"/>
          <w:sz w:val="20"/>
          <w:szCs w:val="21"/>
        </w:rPr>
        <w:br/>
        <w:t> </w:t>
      </w:r>
      <w:r w:rsidRPr="00095BF1">
        <w:rPr>
          <w:rFonts w:ascii="Century Gothic" w:eastAsia="Times New Roman" w:hAnsi="Century Gothic"/>
          <w:sz w:val="20"/>
          <w:szCs w:val="21"/>
        </w:rPr>
        <w:br/>
      </w:r>
      <w:r w:rsidRPr="00095BF1">
        <w:rPr>
          <w:rFonts w:ascii="Century Gothic" w:eastAsia="Times New Roman" w:hAnsi="Century Gothic"/>
          <w:b/>
          <w:sz w:val="20"/>
          <w:szCs w:val="21"/>
        </w:rPr>
        <w:t>Isaiah 58.10:</w:t>
      </w:r>
      <w:r w:rsidRPr="00095BF1">
        <w:rPr>
          <w:rFonts w:ascii="Century Gothic" w:eastAsia="Times New Roman" w:hAnsi="Century Gothic"/>
          <w:sz w:val="20"/>
          <w:szCs w:val="21"/>
        </w:rPr>
        <w:t xml:space="preserve"> and if you spend yourselves in behalf of the hungry and satisfy the needs of the oppressed, then your light will rise in the darkness, and your night will become like the noonday.</w:t>
      </w:r>
      <w:r w:rsidRPr="00095BF1">
        <w:rPr>
          <w:rFonts w:ascii="Century Gothic" w:eastAsia="Times New Roman" w:hAnsi="Century Gothic"/>
          <w:sz w:val="20"/>
          <w:szCs w:val="21"/>
        </w:rPr>
        <w:br/>
        <w:t> </w:t>
      </w:r>
      <w:r w:rsidRPr="00095BF1">
        <w:rPr>
          <w:rFonts w:ascii="Century Gothic" w:eastAsia="Times New Roman" w:hAnsi="Century Gothic"/>
          <w:sz w:val="20"/>
          <w:szCs w:val="21"/>
        </w:rPr>
        <w:br/>
      </w:r>
      <w:r w:rsidRPr="00095BF1">
        <w:rPr>
          <w:rFonts w:ascii="Century Gothic" w:eastAsia="Times New Roman" w:hAnsi="Century Gothic"/>
          <w:b/>
          <w:bCs/>
          <w:sz w:val="20"/>
          <w:szCs w:val="21"/>
        </w:rPr>
        <w:t>Luke 9:62</w:t>
      </w:r>
      <w:r w:rsidRPr="00095BF1">
        <w:rPr>
          <w:rFonts w:ascii="Century Gothic" w:eastAsia="Times New Roman" w:hAnsi="Century Gothic"/>
          <w:sz w:val="20"/>
          <w:szCs w:val="21"/>
        </w:rPr>
        <w:t xml:space="preserve"> Jesus said to him, “No one who puts his hand to the plow and looks back is fit for the kingdom of God.”</w:t>
      </w:r>
      <w:r w:rsidRPr="00095BF1">
        <w:rPr>
          <w:rFonts w:ascii="Century Gothic" w:eastAsia="Times New Roman" w:hAnsi="Century Gothic"/>
          <w:sz w:val="20"/>
          <w:szCs w:val="21"/>
        </w:rPr>
        <w:br/>
        <w:t> </w:t>
      </w:r>
      <w:r w:rsidRPr="00095BF1">
        <w:rPr>
          <w:rFonts w:ascii="Century Gothic" w:eastAsia="Times New Roman" w:hAnsi="Century Gothic"/>
          <w:sz w:val="20"/>
          <w:szCs w:val="21"/>
        </w:rPr>
        <w:br/>
      </w:r>
      <w:r w:rsidRPr="00095BF1">
        <w:rPr>
          <w:rFonts w:ascii="Century Gothic" w:hAnsi="Century Gothic" w:cs="Arial"/>
          <w:b/>
          <w:sz w:val="20"/>
        </w:rPr>
        <w:t>God’s Will</w:t>
      </w:r>
      <w:r w:rsidRPr="00095BF1">
        <w:rPr>
          <w:rFonts w:ascii="Century Gothic" w:hAnsi="Century Gothic" w:cs="Arial"/>
          <w:sz w:val="20"/>
        </w:rPr>
        <w:t xml:space="preserve">: Mathew </w:t>
      </w:r>
      <w:r w:rsidRPr="00095BF1">
        <w:rPr>
          <w:rFonts w:ascii="Century Gothic" w:hAnsi="Century Gothic" w:cs="Arial"/>
          <w:sz w:val="18"/>
        </w:rPr>
        <w:t>7:21-23</w:t>
      </w:r>
      <w:r w:rsidRPr="00095BF1">
        <w:rPr>
          <w:rFonts w:ascii="Century Gothic" w:hAnsi="Century Gothic" w:cs="Arial"/>
          <w:sz w:val="20"/>
        </w:rPr>
        <w:t>: “Not everyone who says to me, 'Lord, Lord,' will enter the kingdom of heaven, but only he who does the will of my Father who is in heaven. Many will say to me on that day, 'Lord, Lord, did we not prophesy in your name and in your name drive out demons and perform many miracles?' Then I will tell them plainly, 'I never knew you. Away from me, you evildoers!'</w:t>
      </w:r>
    </w:p>
    <w:p w:rsidR="00CB60D3" w:rsidRPr="00095BF1" w:rsidRDefault="00CB60D3" w:rsidP="00CB60D3">
      <w:pPr>
        <w:ind w:left="720"/>
        <w:rPr>
          <w:rFonts w:ascii="Century Gothic" w:hAnsi="Century Gothic" w:cs="Arial"/>
          <w:sz w:val="20"/>
        </w:rPr>
      </w:pPr>
    </w:p>
    <w:p w:rsidR="00CB60D3" w:rsidRPr="00095BF1" w:rsidRDefault="00CB60D3" w:rsidP="00CB60D3">
      <w:pPr>
        <w:ind w:left="720"/>
        <w:rPr>
          <w:rFonts w:ascii="Century Gothic" w:hAnsi="Century Gothic" w:cs="Arial"/>
          <w:sz w:val="20"/>
        </w:rPr>
      </w:pPr>
      <w:r w:rsidRPr="00095BF1">
        <w:rPr>
          <w:rFonts w:ascii="Century Gothic" w:hAnsi="Century Gothic" w:cs="Arial"/>
          <w:sz w:val="20"/>
        </w:rPr>
        <w:t xml:space="preserve">This is one of only three of Jesus’ most dire warnings. One of His chief causes on earth, and His </w:t>
      </w:r>
      <w:r w:rsidRPr="00095BF1">
        <w:rPr>
          <w:rFonts w:ascii="Century Gothic" w:hAnsi="Century Gothic" w:cs="Arial"/>
          <w:i/>
          <w:sz w:val="20"/>
        </w:rPr>
        <w:t xml:space="preserve">raison d'être, </w:t>
      </w:r>
      <w:r w:rsidRPr="00095BF1">
        <w:rPr>
          <w:rFonts w:ascii="Century Gothic" w:hAnsi="Century Gothic" w:cs="Arial"/>
          <w:sz w:val="20"/>
        </w:rPr>
        <w:t xml:space="preserve">was to do His Father's will and He sets the example for us, to do the Father's will. He hardly set another more defined example of obedience to the Father’s will. </w:t>
      </w:r>
    </w:p>
    <w:p w:rsidR="00CB60D3" w:rsidRPr="00095BF1" w:rsidRDefault="00CB60D3" w:rsidP="00CB60D3">
      <w:pPr>
        <w:ind w:left="720"/>
        <w:rPr>
          <w:rFonts w:ascii="Century Gothic" w:hAnsi="Century Gothic" w:cs="Arial"/>
          <w:sz w:val="20"/>
        </w:rPr>
      </w:pPr>
    </w:p>
    <w:p w:rsidR="00CB60D3" w:rsidRPr="00095BF1" w:rsidRDefault="00CB60D3" w:rsidP="00CB60D3">
      <w:pPr>
        <w:ind w:left="720"/>
        <w:rPr>
          <w:rFonts w:ascii="Century Gothic" w:eastAsia="Times New Roman" w:hAnsi="Century Gothic"/>
          <w:sz w:val="20"/>
          <w:szCs w:val="21"/>
        </w:rPr>
      </w:pPr>
      <w:r w:rsidRPr="00095BF1">
        <w:rPr>
          <w:rFonts w:ascii="Century Gothic" w:eastAsia="Times New Roman" w:hAnsi="Century Gothic"/>
          <w:b/>
          <w:bCs/>
          <w:sz w:val="20"/>
          <w:szCs w:val="21"/>
        </w:rPr>
        <w:t>Hebrews 10:7</w:t>
      </w:r>
      <w:r w:rsidRPr="00095BF1">
        <w:rPr>
          <w:rFonts w:ascii="Century Gothic" w:eastAsia="Times New Roman" w:hAnsi="Century Gothic"/>
          <w:sz w:val="20"/>
          <w:szCs w:val="21"/>
        </w:rPr>
        <w:t xml:space="preserve"> Then I said, ‘Here I am: I have come to do your will, O God.</w:t>
      </w:r>
    </w:p>
    <w:p w:rsidR="00CB60D3" w:rsidRPr="00095BF1" w:rsidRDefault="00CB60D3" w:rsidP="00CB60D3">
      <w:pPr>
        <w:ind w:left="720"/>
        <w:rPr>
          <w:rFonts w:ascii="Century Gothic" w:hAnsi="Century Gothic" w:cs="Arial"/>
          <w:sz w:val="20"/>
        </w:rPr>
      </w:pPr>
    </w:p>
    <w:p w:rsidR="00CB60D3" w:rsidRPr="00095BF1" w:rsidRDefault="00CB60D3" w:rsidP="00CB60D3">
      <w:pPr>
        <w:ind w:left="720"/>
        <w:rPr>
          <w:rFonts w:ascii="Century Gothic" w:hAnsi="Century Gothic" w:cs="Arial"/>
          <w:sz w:val="20"/>
        </w:rPr>
      </w:pPr>
      <w:r w:rsidRPr="00095BF1">
        <w:rPr>
          <w:rFonts w:ascii="Century Gothic" w:hAnsi="Century Gothic" w:cs="Arial"/>
          <w:sz w:val="20"/>
        </w:rPr>
        <w:t xml:space="preserve">To do God's will is clearly the heart of Jesus, not only an essential command from the Scriptures. The heart to do God's will is likewise at the heart of this project. </w:t>
      </w:r>
    </w:p>
    <w:p w:rsidR="00CB60D3" w:rsidRPr="00095BF1" w:rsidRDefault="00CB60D3" w:rsidP="00CB60D3">
      <w:pPr>
        <w:widowControl w:val="0"/>
        <w:autoSpaceDE w:val="0"/>
        <w:autoSpaceDN w:val="0"/>
        <w:adjustRightInd w:val="0"/>
        <w:ind w:left="720"/>
        <w:rPr>
          <w:rFonts w:ascii="Century Gothic" w:hAnsi="Century Gothic"/>
          <w:sz w:val="20"/>
        </w:rPr>
      </w:pPr>
    </w:p>
    <w:p w:rsidR="00CB60D3" w:rsidRPr="006603BE" w:rsidRDefault="00CB60D3" w:rsidP="006603BE">
      <w:pPr>
        <w:ind w:left="720"/>
        <w:rPr>
          <w:rFonts w:ascii="Century Gothic" w:hAnsi="Century Gothic"/>
        </w:rPr>
      </w:pPr>
      <w:r w:rsidRPr="00095BF1">
        <w:rPr>
          <w:rFonts w:ascii="Century Gothic" w:eastAsia="Times New Roman" w:hAnsi="Century Gothic"/>
          <w:b/>
          <w:bCs/>
          <w:sz w:val="20"/>
          <w:szCs w:val="21"/>
        </w:rPr>
        <w:t xml:space="preserve">Deut </w:t>
      </w:r>
      <w:proofErr w:type="gramStart"/>
      <w:r w:rsidRPr="00095BF1">
        <w:rPr>
          <w:rFonts w:ascii="Century Gothic" w:eastAsia="Times New Roman" w:hAnsi="Century Gothic"/>
          <w:b/>
          <w:bCs/>
          <w:sz w:val="20"/>
          <w:szCs w:val="21"/>
        </w:rPr>
        <w:t>23.21</w:t>
      </w:r>
      <w:r w:rsidRPr="00095BF1">
        <w:rPr>
          <w:rFonts w:ascii="Century Gothic" w:hAnsi="Century Gothic"/>
          <w:b/>
          <w:sz w:val="22"/>
        </w:rPr>
        <w:t xml:space="preserve">  </w:t>
      </w:r>
      <w:r w:rsidRPr="00095BF1">
        <w:rPr>
          <w:rFonts w:ascii="Century Gothic" w:hAnsi="Century Gothic" w:cs="Arial"/>
          <w:sz w:val="20"/>
        </w:rPr>
        <w:t>"</w:t>
      </w:r>
      <w:proofErr w:type="gramEnd"/>
      <w:r w:rsidRPr="00095BF1">
        <w:rPr>
          <w:rFonts w:ascii="Century Gothic" w:hAnsi="Century Gothic" w:cs="Arial"/>
          <w:sz w:val="20"/>
        </w:rPr>
        <w:t>If you make a vow to the Lord your God, do not be slow to pay it."</w:t>
      </w:r>
    </w:p>
    <w:sectPr w:rsidR="00CB60D3" w:rsidRPr="006603BE" w:rsidSect="00095BF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700" w:rsidRDefault="00885700" w:rsidP="00CB60D3">
      <w:r>
        <w:separator/>
      </w:r>
    </w:p>
  </w:endnote>
  <w:endnote w:type="continuationSeparator" w:id="0">
    <w:p w:rsidR="00885700" w:rsidRDefault="00885700" w:rsidP="00CB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BE" w:rsidRDefault="006603BE" w:rsidP="006603BE">
    <w:pPr>
      <w:pStyle w:val="Footer"/>
      <w:jc w:val="center"/>
    </w:pPr>
    <w:r>
      <w:rPr>
        <w:noProof/>
      </w:rPr>
      <w:drawing>
        <wp:inline distT="0" distB="0" distL="0" distR="0" wp14:anchorId="0E6FA5FF" wp14:editId="6C3FD797">
          <wp:extent cx="5943600" cy="575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75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700" w:rsidRDefault="00885700" w:rsidP="00CB60D3">
      <w:r>
        <w:separator/>
      </w:r>
    </w:p>
  </w:footnote>
  <w:footnote w:type="continuationSeparator" w:id="0">
    <w:p w:rsidR="00885700" w:rsidRDefault="00885700" w:rsidP="00CB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3BE" w:rsidRDefault="006603BE" w:rsidP="006603BE">
    <w:pPr>
      <w:jc w:val="center"/>
      <w:rPr>
        <w:rFonts w:ascii="Papyrus" w:hAnsi="Papyrus" w:cs="Papyrus"/>
        <w:sz w:val="44"/>
        <w:szCs w:val="44"/>
      </w:rPr>
    </w:pPr>
    <w:r>
      <w:rPr>
        <w:rFonts w:ascii="Papyrus" w:hAnsi="Papyrus" w:cs="Papyrus"/>
        <w:sz w:val="44"/>
        <w:szCs w:val="44"/>
      </w:rPr>
      <w:t>Appalachian Homeless Mission</w:t>
    </w:r>
  </w:p>
  <w:p w:rsidR="00CB60D3" w:rsidRPr="00CB60D3" w:rsidRDefault="00095BF1" w:rsidP="006603BE">
    <w:pPr>
      <w:pStyle w:val="Heading2"/>
    </w:pPr>
    <w:r>
      <w:t xml:space="preserve">The </w:t>
    </w:r>
    <w:r w:rsidR="00CB60D3" w:rsidRPr="00CB60D3">
      <w:t xml:space="preserve">Scriptural </w:t>
    </w:r>
    <w:r>
      <w:t>Basis</w:t>
    </w:r>
  </w:p>
  <w:p w:rsidR="00CB60D3" w:rsidRDefault="00CB6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73F2"/>
    <w:multiLevelType w:val="hybridMultilevel"/>
    <w:tmpl w:val="C7FA3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F376C"/>
    <w:multiLevelType w:val="hybridMultilevel"/>
    <w:tmpl w:val="8F88F49C"/>
    <w:lvl w:ilvl="0" w:tplc="A962B6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60D3"/>
    <w:rsid w:val="00095BF1"/>
    <w:rsid w:val="001C42A1"/>
    <w:rsid w:val="001E5087"/>
    <w:rsid w:val="00214F70"/>
    <w:rsid w:val="00385476"/>
    <w:rsid w:val="004561E2"/>
    <w:rsid w:val="00571512"/>
    <w:rsid w:val="0059364D"/>
    <w:rsid w:val="00596939"/>
    <w:rsid w:val="005D788A"/>
    <w:rsid w:val="00620B8A"/>
    <w:rsid w:val="006304C5"/>
    <w:rsid w:val="006603BE"/>
    <w:rsid w:val="006D39B4"/>
    <w:rsid w:val="00733AA8"/>
    <w:rsid w:val="0079100F"/>
    <w:rsid w:val="00885700"/>
    <w:rsid w:val="00986DF6"/>
    <w:rsid w:val="00996B59"/>
    <w:rsid w:val="00A323DE"/>
    <w:rsid w:val="00AB67F7"/>
    <w:rsid w:val="00B50776"/>
    <w:rsid w:val="00CB60D3"/>
    <w:rsid w:val="00D8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6AE4"/>
  <w15:docId w15:val="{57626053-D8C5-4C81-A933-BC21F6FF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0D3"/>
    <w:pPr>
      <w:spacing w:after="0" w:line="240" w:lineRule="auto"/>
    </w:pPr>
    <w:rPr>
      <w:rFonts w:ascii="Calibri" w:eastAsia="Calibri" w:hAnsi="Calibri"/>
      <w:b w:val="0"/>
      <w:szCs w:val="24"/>
      <w:lang w:bidi="en-US"/>
    </w:rPr>
  </w:style>
  <w:style w:type="paragraph" w:styleId="Heading2">
    <w:name w:val="heading 2"/>
    <w:basedOn w:val="Normal"/>
    <w:next w:val="Normal"/>
    <w:link w:val="Heading2Char"/>
    <w:autoRedefine/>
    <w:uiPriority w:val="9"/>
    <w:unhideWhenUsed/>
    <w:qFormat/>
    <w:rsid w:val="006603BE"/>
    <w:pPr>
      <w:keepNext/>
      <w:spacing w:before="120"/>
      <w:ind w:left="720" w:hanging="360"/>
      <w:jc w:val="center"/>
      <w:outlineLvl w:val="1"/>
    </w:pPr>
    <w:rPr>
      <w:sz w:val="36"/>
      <w:szCs w:val="22"/>
    </w:rPr>
  </w:style>
  <w:style w:type="paragraph" w:styleId="Heading4">
    <w:name w:val="heading 4"/>
    <w:basedOn w:val="Normal"/>
    <w:next w:val="Normal"/>
    <w:link w:val="Heading4Char"/>
    <w:autoRedefine/>
    <w:uiPriority w:val="9"/>
    <w:unhideWhenUsed/>
    <w:qFormat/>
    <w:rsid w:val="00571512"/>
    <w:pPr>
      <w:keepNext/>
      <w:spacing w:before="240" w:after="60"/>
      <w:outlineLvl w:val="3"/>
    </w:pPr>
    <w:rPr>
      <w:bCs/>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3BE"/>
    <w:rPr>
      <w:rFonts w:ascii="Calibri" w:eastAsia="Calibri" w:hAnsi="Calibri"/>
      <w:b w:val="0"/>
      <w:sz w:val="36"/>
      <w:szCs w:val="22"/>
      <w:lang w:bidi="en-US"/>
    </w:rPr>
  </w:style>
  <w:style w:type="character" w:customStyle="1" w:styleId="Heading4Char">
    <w:name w:val="Heading 4 Char"/>
    <w:basedOn w:val="DefaultParagraphFont"/>
    <w:link w:val="Heading4"/>
    <w:uiPriority w:val="9"/>
    <w:rsid w:val="00571512"/>
    <w:rPr>
      <w:rFonts w:ascii="Century Gothic" w:hAnsi="Century Gothic"/>
      <w:b/>
      <w:bCs/>
      <w:i/>
      <w:sz w:val="22"/>
      <w:szCs w:val="28"/>
      <w:lang w:bidi="en-US"/>
    </w:rPr>
  </w:style>
  <w:style w:type="paragraph" w:styleId="Header">
    <w:name w:val="header"/>
    <w:basedOn w:val="Normal"/>
    <w:link w:val="HeaderChar"/>
    <w:uiPriority w:val="99"/>
    <w:unhideWhenUsed/>
    <w:rsid w:val="00CB60D3"/>
    <w:pPr>
      <w:tabs>
        <w:tab w:val="center" w:pos="4680"/>
        <w:tab w:val="right" w:pos="9360"/>
      </w:tabs>
    </w:pPr>
  </w:style>
  <w:style w:type="character" w:customStyle="1" w:styleId="HeaderChar">
    <w:name w:val="Header Char"/>
    <w:basedOn w:val="DefaultParagraphFont"/>
    <w:link w:val="Header"/>
    <w:uiPriority w:val="99"/>
    <w:rsid w:val="00CB60D3"/>
    <w:rPr>
      <w:rFonts w:ascii="Calibri" w:eastAsia="Calibri" w:hAnsi="Calibri"/>
      <w:b w:val="0"/>
      <w:szCs w:val="24"/>
      <w:lang w:bidi="en-US"/>
    </w:rPr>
  </w:style>
  <w:style w:type="paragraph" w:styleId="Footer">
    <w:name w:val="footer"/>
    <w:basedOn w:val="Normal"/>
    <w:link w:val="FooterChar"/>
    <w:uiPriority w:val="99"/>
    <w:unhideWhenUsed/>
    <w:rsid w:val="00CB60D3"/>
    <w:pPr>
      <w:tabs>
        <w:tab w:val="center" w:pos="4680"/>
        <w:tab w:val="right" w:pos="9360"/>
      </w:tabs>
    </w:pPr>
  </w:style>
  <w:style w:type="character" w:customStyle="1" w:styleId="FooterChar">
    <w:name w:val="Footer Char"/>
    <w:basedOn w:val="DefaultParagraphFont"/>
    <w:link w:val="Footer"/>
    <w:uiPriority w:val="99"/>
    <w:rsid w:val="00CB60D3"/>
    <w:rPr>
      <w:rFonts w:ascii="Calibri" w:eastAsia="Calibri" w:hAnsi="Calibri"/>
      <w:b w:val="0"/>
      <w:szCs w:val="24"/>
      <w:lang w:bidi="en-US"/>
    </w:rPr>
  </w:style>
  <w:style w:type="paragraph" w:styleId="BalloonText">
    <w:name w:val="Balloon Text"/>
    <w:basedOn w:val="Normal"/>
    <w:link w:val="BalloonTextChar"/>
    <w:uiPriority w:val="99"/>
    <w:semiHidden/>
    <w:unhideWhenUsed/>
    <w:rsid w:val="00620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B8A"/>
    <w:rPr>
      <w:rFonts w:ascii="Segoe UI" w:eastAsia="Calibri" w:hAnsi="Segoe UI" w:cs="Segoe UI"/>
      <w:b w:val="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M. Henderson</dc:creator>
  <cp:lastModifiedBy>Hugh Henderson</cp:lastModifiedBy>
  <cp:revision>5</cp:revision>
  <cp:lastPrinted>2018-03-08T15:46:00Z</cp:lastPrinted>
  <dcterms:created xsi:type="dcterms:W3CDTF">2012-06-12T14:07:00Z</dcterms:created>
  <dcterms:modified xsi:type="dcterms:W3CDTF">2018-03-08T15:47:00Z</dcterms:modified>
</cp:coreProperties>
</file>